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olor w:val="FF0000"/>
          <w:sz w:val="44"/>
          <w:szCs w:val="44"/>
        </w:rPr>
      </w:pPr>
      <w:r>
        <w:rPr>
          <w:rFonts w:hint="eastAsia" w:ascii="宋体" w:hAnsi="宋体" w:eastAsia="宋体"/>
          <w:color w:val="FF0000"/>
          <w:sz w:val="44"/>
          <w:szCs w:val="44"/>
        </w:rPr>
        <w:t>关于开展武清区代理记账行业违法违规行为专项整治工作的</w:t>
      </w:r>
      <w:bookmarkStart w:id="0" w:name="_GoBack"/>
      <w:bookmarkEnd w:id="0"/>
      <w:r>
        <w:rPr>
          <w:rFonts w:hint="eastAsia" w:ascii="宋体" w:hAnsi="宋体" w:eastAsia="宋体"/>
          <w:color w:val="FF0000"/>
          <w:sz w:val="44"/>
          <w:szCs w:val="44"/>
        </w:rPr>
        <w:t>通知</w:t>
      </w:r>
    </w:p>
    <w:p>
      <w:pPr>
        <w:jc w:val="center"/>
        <w:rPr>
          <w:rFonts w:ascii="宋体" w:hAnsi="宋体" w:eastAsia="宋体"/>
          <w:color w:val="FF0000"/>
          <w:sz w:val="44"/>
          <w:szCs w:val="44"/>
        </w:rPr>
      </w:pPr>
      <w:r>
        <w:rPr>
          <w:rFonts w:ascii="宋体" w:hAnsi="宋体" w:eastAsia="宋体"/>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312420</wp:posOffset>
                </wp:positionV>
                <wp:extent cx="5095875" cy="0"/>
                <wp:effectExtent l="0" t="0" r="0" b="0"/>
                <wp:wrapNone/>
                <wp:docPr id="1" name="自选图形 2"/>
                <wp:cNvGraphicFramePr/>
                <a:graphic xmlns:a="http://schemas.openxmlformats.org/drawingml/2006/main">
                  <a:graphicData uri="http://schemas.microsoft.com/office/word/2010/wordprocessingShape">
                    <wps:wsp>
                      <wps:cNvCnPr/>
                      <wps:spPr>
                        <a:xfrm>
                          <a:off x="0" y="0"/>
                          <a:ext cx="5095875"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1.25pt;margin-top:24.6pt;height:0pt;width:401.25pt;z-index:251659264;mso-width-relative:page;mso-height-relative:page;" filled="f" stroked="t" coordsize="21600,21600" o:gfxdata="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RnNXrUAAAACAEAAA8AAAAAAAAAAQAgAAAAIgAAAGRycy9kb3ducmV2LnhtbFBLAQIU&#10;ABQAAAAIAIdO4kAgxGpu9wEAAOQDAAAOAAAAAAAAAAEAIAAAACMBAABkcnMvZTJvRG9jLnhtbFBL&#10;BQYAAAAABgAGAFkBAACMBQAAAAA=&#10;">
                <v:fill on="f" focussize="0,0"/>
                <v:stroke weight="1pt" color="#FF0000" joinstyle="round"/>
                <v:imagedata o:title=""/>
                <o:lock v:ext="edit" aspectratio="f"/>
              </v:shape>
            </w:pict>
          </mc:Fallback>
        </mc:AlternateContent>
      </w:r>
    </w:p>
    <w:p>
      <w:pPr>
        <w:jc w:val="center"/>
        <w:rPr>
          <w:rFonts w:ascii="宋体" w:hAnsi="宋体" w:eastAsia="宋体"/>
          <w:sz w:val="44"/>
          <w:szCs w:val="44"/>
        </w:rPr>
      </w:pPr>
    </w:p>
    <w:p>
      <w:pPr>
        <w:rPr>
          <w:rFonts w:ascii="仿宋" w:hAnsi="仿宋" w:eastAsia="仿宋"/>
          <w:sz w:val="32"/>
          <w:szCs w:val="32"/>
        </w:rPr>
      </w:pPr>
      <w:r>
        <w:rPr>
          <w:rFonts w:hint="eastAsia" w:ascii="仿宋" w:hAnsi="仿宋" w:eastAsia="仿宋"/>
          <w:sz w:val="32"/>
          <w:szCs w:val="32"/>
        </w:rPr>
        <w:t>各代理记账机构：</w:t>
      </w:r>
    </w:p>
    <w:p>
      <w:pPr>
        <w:ind w:firstLine="640" w:firstLineChars="200"/>
        <w:rPr>
          <w:rFonts w:ascii="仿宋" w:hAnsi="仿宋" w:eastAsia="仿宋"/>
          <w:sz w:val="32"/>
          <w:szCs w:val="32"/>
        </w:rPr>
      </w:pPr>
      <w:r>
        <w:rPr>
          <w:rFonts w:hint="eastAsia" w:ascii="仿宋" w:hAnsi="仿宋" w:eastAsia="仿宋"/>
          <w:sz w:val="32"/>
          <w:szCs w:val="32"/>
        </w:rPr>
        <w:t>根据《天津市财政局关于开展我市代理记账行业违法违规行为专项整治工作的通知》（津财会﹝2022﹞17号）要求，开展武清区代理记账行业违法违规行为专项整治工作。各代理记账机构对照《代理记账管理办法》（财政部令第98号）进行自查，自查重点为在资格申请时或在执证经营期间是否符合承诺内容，并提交自查报告。自查报告内容应当包括机构设置、人员配备、业务内部规范制定与实施、会计信息质量等方面存在的问题及薄弱环节，并认真分析原因，提出整改措施。自查报告法人签字并加盖公章后，于8月12日前以PDF格式发送至邮箱（</w:t>
      </w:r>
      <w:r>
        <w:fldChar w:fldCharType="begin"/>
      </w:r>
      <w:r>
        <w:instrText xml:space="preserve"> HYPERLINK "mailto:wqczjkjk@tjwq.gov.cn" </w:instrText>
      </w:r>
      <w:r>
        <w:fldChar w:fldCharType="separate"/>
      </w:r>
      <w:r>
        <w:rPr>
          <w:rStyle w:val="4"/>
          <w:rFonts w:hint="eastAsia" w:ascii="仿宋" w:hAnsi="仿宋" w:eastAsia="仿宋"/>
          <w:sz w:val="32"/>
          <w:szCs w:val="32"/>
        </w:rPr>
        <w:t>wqczjkjk@tjwq.gov.cn</w:t>
      </w:r>
      <w:r>
        <w:rPr>
          <w:rStyle w:val="4"/>
          <w:rFonts w:hint="eastAsia" w:ascii="仿宋" w:hAnsi="仿宋" w:eastAsia="仿宋"/>
          <w:sz w:val="32"/>
          <w:szCs w:val="32"/>
        </w:rPr>
        <w:fldChar w:fldCharType="end"/>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区财政局拟于10月份，结合代理记账机构提交的自查报告，确定检查清单（逾期报送或未报送机构将列为重点检查对象），开展专项检查。对在资格申请时不符合承诺内容，或在执证经营期间未持续符合承诺内容的代理记账机构，责令其限期整改；逾期拒不整改的，将名单等相关信息移交至区审批局，撤销其代理记账资格，并可由区财政局对代理记账机构及其负责人、主管代理记账业务负责人及其从业人员给予警告，根据有关规定实施联合惩戒，并向社会公示。</w:t>
      </w:r>
    </w:p>
    <w:p>
      <w:pPr>
        <w:ind w:firstLine="640" w:firstLineChars="200"/>
        <w:rPr>
          <w:rFonts w:ascii="仿宋" w:hAnsi="仿宋" w:eastAsia="仿宋"/>
          <w:sz w:val="32"/>
          <w:szCs w:val="32"/>
        </w:rPr>
      </w:pPr>
      <w:r>
        <w:rPr>
          <w:rFonts w:hint="eastAsia" w:ascii="仿宋" w:hAnsi="仿宋" w:eastAsia="仿宋"/>
          <w:sz w:val="32"/>
          <w:szCs w:val="32"/>
        </w:rPr>
        <w:t>联系人：张宝刚  联系电话：22173398</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5120" w:firstLineChars="1600"/>
        <w:rPr>
          <w:rFonts w:ascii="仿宋" w:hAnsi="仿宋" w:eastAsia="仿宋"/>
          <w:sz w:val="32"/>
          <w:szCs w:val="32"/>
        </w:rPr>
      </w:pPr>
      <w:r>
        <w:rPr>
          <w:rFonts w:hint="eastAsia" w:ascii="仿宋" w:hAnsi="仿宋" w:eastAsia="仿宋"/>
          <w:sz w:val="32"/>
          <w:szCs w:val="32"/>
        </w:rPr>
        <w:t>武清区财政局</w:t>
      </w:r>
    </w:p>
    <w:p>
      <w:pPr>
        <w:ind w:firstLine="4960" w:firstLineChars="1550"/>
        <w:rPr>
          <w:rFonts w:ascii="仿宋" w:hAnsi="仿宋" w:eastAsia="仿宋"/>
          <w:sz w:val="32"/>
          <w:szCs w:val="32"/>
        </w:rPr>
      </w:pPr>
      <w:r>
        <w:rPr>
          <w:rFonts w:hint="eastAsia" w:ascii="仿宋" w:hAnsi="仿宋" w:eastAsia="仿宋"/>
          <w:sz w:val="32"/>
          <w:szCs w:val="32"/>
        </w:rPr>
        <w:t>2022年8月1日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02"/>
    <w:rsid w:val="00045DF2"/>
    <w:rsid w:val="000616D5"/>
    <w:rsid w:val="00070137"/>
    <w:rsid w:val="002A0218"/>
    <w:rsid w:val="0039454A"/>
    <w:rsid w:val="0062300D"/>
    <w:rsid w:val="006D2C37"/>
    <w:rsid w:val="008A6702"/>
    <w:rsid w:val="009E6E5F"/>
    <w:rsid w:val="6523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510</Words>
  <Characters>548</Characters>
  <Lines>4</Lines>
  <Paragraphs>1</Paragraphs>
  <TotalTime>76</TotalTime>
  <ScaleCrop>false</ScaleCrop>
  <LinksUpToDate>false</LinksUpToDate>
  <CharactersWithSpaces>550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2022-08-01T08:28:00Z</dcterms:created>
  <dc:creator>Administrator</dc:creator>
  <cp:lastModifiedBy>赵建华13102016168</cp:lastModifiedBy>
  <dcterms:modified xsi:type="dcterms:W3CDTF">2022-08-02T05:20:57Z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FA85D7E465714290974C80F1970B8AC8</vt:lpwstr>
  </property>
</Properties>
</file>